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112" w:rsidRPr="006B06BF" w:rsidRDefault="00F21112" w:rsidP="00F21112">
      <w:pPr>
        <w:jc w:val="center"/>
        <w:rPr>
          <w:sz w:val="24"/>
          <w:szCs w:val="24"/>
        </w:rPr>
      </w:pPr>
      <w:r w:rsidRPr="006B06BF">
        <w:rPr>
          <w:noProof/>
          <w:sz w:val="24"/>
          <w:szCs w:val="24"/>
        </w:rPr>
        <w:drawing>
          <wp:inline distT="0" distB="0" distL="0" distR="0">
            <wp:extent cx="1795145" cy="423545"/>
            <wp:effectExtent l="0" t="0" r="0" b="0"/>
            <wp:docPr id="1" name="Picture 1" descr="EVTlogo_lin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Tlogo_lineart"/>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145" cy="423545"/>
                    </a:xfrm>
                    <a:prstGeom prst="rect">
                      <a:avLst/>
                    </a:prstGeom>
                    <a:noFill/>
                    <a:ln>
                      <a:noFill/>
                    </a:ln>
                  </pic:spPr>
                </pic:pic>
              </a:graphicData>
            </a:graphic>
          </wp:inline>
        </w:drawing>
      </w:r>
    </w:p>
    <w:p w:rsidR="006B06BF" w:rsidRDefault="006B06BF" w:rsidP="00F21112">
      <w:pPr>
        <w:jc w:val="center"/>
        <w:rPr>
          <w:rFonts w:cs="Tahoma"/>
          <w:b/>
          <w:sz w:val="24"/>
          <w:szCs w:val="24"/>
        </w:rPr>
      </w:pPr>
    </w:p>
    <w:p w:rsidR="00F21112" w:rsidRPr="006B06BF" w:rsidRDefault="00E15A2C" w:rsidP="00F21112">
      <w:pPr>
        <w:jc w:val="center"/>
        <w:rPr>
          <w:rFonts w:ascii="Tahoma" w:hAnsi="Tahoma" w:cs="Tahoma"/>
          <w:b/>
          <w:sz w:val="24"/>
          <w:szCs w:val="24"/>
        </w:rPr>
      </w:pPr>
      <w:r>
        <w:rPr>
          <w:rFonts w:ascii="Tahoma" w:hAnsi="Tahoma" w:cs="Tahoma"/>
          <w:b/>
          <w:sz w:val="24"/>
          <w:szCs w:val="24"/>
        </w:rPr>
        <w:t xml:space="preserve">Setting Up an Information Table for </w:t>
      </w:r>
      <w:r w:rsidR="00F21112" w:rsidRPr="006B06BF">
        <w:rPr>
          <w:rFonts w:ascii="Tahoma" w:hAnsi="Tahoma" w:cs="Tahoma"/>
          <w:b/>
          <w:sz w:val="24"/>
          <w:szCs w:val="24"/>
        </w:rPr>
        <w:t xml:space="preserve">Town Meeting Day </w:t>
      </w:r>
    </w:p>
    <w:p w:rsidR="00A1192D" w:rsidRPr="006B06BF" w:rsidRDefault="00A1192D" w:rsidP="00E15A2C">
      <w:pPr>
        <w:rPr>
          <w:rFonts w:cs="Arial"/>
          <w:b/>
          <w:sz w:val="24"/>
          <w:szCs w:val="24"/>
        </w:rPr>
      </w:pPr>
      <w:r w:rsidRPr="006B06BF">
        <w:rPr>
          <w:sz w:val="24"/>
          <w:szCs w:val="24"/>
        </w:rPr>
        <w:t>Town Meeting Day is a great opportunity to directly</w:t>
      </w:r>
      <w:r w:rsidR="00A57B91" w:rsidRPr="006B06BF">
        <w:rPr>
          <w:sz w:val="24"/>
          <w:szCs w:val="24"/>
        </w:rPr>
        <w:t xml:space="preserve"> engage</w:t>
      </w:r>
      <w:r w:rsidRPr="006B06BF">
        <w:rPr>
          <w:sz w:val="24"/>
          <w:szCs w:val="24"/>
        </w:rPr>
        <w:t xml:space="preserve"> </w:t>
      </w:r>
      <w:r w:rsidR="00086086" w:rsidRPr="006B06BF">
        <w:rPr>
          <w:sz w:val="24"/>
          <w:szCs w:val="24"/>
        </w:rPr>
        <w:t xml:space="preserve">your </w:t>
      </w:r>
      <w:r w:rsidRPr="006B06BF">
        <w:rPr>
          <w:rFonts w:cs="Arial"/>
          <w:sz w:val="24"/>
          <w:szCs w:val="24"/>
        </w:rPr>
        <w:t>community</w:t>
      </w:r>
      <w:r w:rsidR="00A7029B" w:rsidRPr="006B06BF">
        <w:rPr>
          <w:rFonts w:cs="Arial"/>
          <w:sz w:val="24"/>
          <w:szCs w:val="24"/>
        </w:rPr>
        <w:t xml:space="preserve"> about energy conservation, </w:t>
      </w:r>
      <w:r w:rsidR="00086086" w:rsidRPr="006B06BF">
        <w:rPr>
          <w:rFonts w:cs="Arial"/>
          <w:sz w:val="24"/>
          <w:szCs w:val="24"/>
        </w:rPr>
        <w:t xml:space="preserve">efficiency </w:t>
      </w:r>
      <w:r w:rsidR="00A7029B" w:rsidRPr="006B06BF">
        <w:rPr>
          <w:rFonts w:cs="Arial"/>
          <w:sz w:val="24"/>
          <w:szCs w:val="24"/>
        </w:rPr>
        <w:t>and renewable energy opportunities</w:t>
      </w:r>
      <w:r w:rsidR="000973E0" w:rsidRPr="006B06BF">
        <w:rPr>
          <w:rFonts w:cs="Arial"/>
          <w:sz w:val="24"/>
          <w:szCs w:val="24"/>
        </w:rPr>
        <w:t xml:space="preserve"> </w:t>
      </w:r>
      <w:r w:rsidR="00E255A5" w:rsidRPr="006B06BF">
        <w:rPr>
          <w:rFonts w:cs="Arial"/>
          <w:sz w:val="24"/>
          <w:szCs w:val="24"/>
        </w:rPr>
        <w:t>at the home, town, state and national level</w:t>
      </w:r>
      <w:r w:rsidRPr="006B06BF">
        <w:rPr>
          <w:rFonts w:cs="Arial"/>
          <w:sz w:val="24"/>
          <w:szCs w:val="24"/>
        </w:rPr>
        <w:t xml:space="preserve">. </w:t>
      </w:r>
      <w:r w:rsidR="00086086" w:rsidRPr="006B06BF">
        <w:rPr>
          <w:rFonts w:cs="Arial"/>
          <w:sz w:val="24"/>
          <w:szCs w:val="24"/>
        </w:rPr>
        <w:t xml:space="preserve"> </w:t>
      </w:r>
      <w:r w:rsidR="000973E0" w:rsidRPr="006B06BF">
        <w:rPr>
          <w:rFonts w:cs="Arial"/>
          <w:sz w:val="24"/>
          <w:szCs w:val="24"/>
        </w:rPr>
        <w:t xml:space="preserve">It is also a great opportunity to recruit new volunteers or strengthen existing community partnerships.  </w:t>
      </w:r>
    </w:p>
    <w:p w:rsidR="00140841" w:rsidRPr="006B06BF" w:rsidRDefault="00140841" w:rsidP="00086086">
      <w:pPr>
        <w:rPr>
          <w:rFonts w:cs="Arial"/>
          <w:sz w:val="24"/>
          <w:szCs w:val="24"/>
        </w:rPr>
      </w:pPr>
      <w:r w:rsidRPr="006B06BF">
        <w:rPr>
          <w:rFonts w:cs="Arial"/>
          <w:sz w:val="24"/>
          <w:szCs w:val="24"/>
        </w:rPr>
        <w:t>Con</w:t>
      </w:r>
      <w:r w:rsidR="00A1192D" w:rsidRPr="006B06BF">
        <w:rPr>
          <w:rFonts w:cs="Arial"/>
          <w:sz w:val="24"/>
          <w:szCs w:val="24"/>
        </w:rPr>
        <w:t xml:space="preserve">tact your Town </w:t>
      </w:r>
      <w:r w:rsidR="009C7377" w:rsidRPr="006B06BF">
        <w:rPr>
          <w:rFonts w:cs="Arial"/>
          <w:sz w:val="24"/>
          <w:szCs w:val="24"/>
        </w:rPr>
        <w:t xml:space="preserve">Clerk </w:t>
      </w:r>
      <w:r w:rsidR="00A1192D" w:rsidRPr="006B06BF">
        <w:rPr>
          <w:rFonts w:cs="Arial"/>
          <w:sz w:val="24"/>
          <w:szCs w:val="24"/>
        </w:rPr>
        <w:t>to obtain</w:t>
      </w:r>
      <w:r w:rsidRPr="006B06BF">
        <w:rPr>
          <w:rFonts w:cs="Arial"/>
          <w:sz w:val="24"/>
          <w:szCs w:val="24"/>
        </w:rPr>
        <w:t xml:space="preserve"> permission to set up </w:t>
      </w:r>
      <w:r w:rsidR="009C7377" w:rsidRPr="006B06BF">
        <w:rPr>
          <w:rFonts w:cs="Arial"/>
          <w:sz w:val="24"/>
          <w:szCs w:val="24"/>
        </w:rPr>
        <w:t xml:space="preserve">a staffed </w:t>
      </w:r>
      <w:r w:rsidR="002D2023" w:rsidRPr="006B06BF">
        <w:rPr>
          <w:rFonts w:cs="Arial"/>
          <w:sz w:val="24"/>
          <w:szCs w:val="24"/>
        </w:rPr>
        <w:t xml:space="preserve">information </w:t>
      </w:r>
      <w:r w:rsidRPr="006B06BF">
        <w:rPr>
          <w:rFonts w:cs="Arial"/>
          <w:sz w:val="24"/>
          <w:szCs w:val="24"/>
        </w:rPr>
        <w:t>table</w:t>
      </w:r>
      <w:r w:rsidR="00A66081" w:rsidRPr="006B06BF">
        <w:rPr>
          <w:rFonts w:cs="Arial"/>
          <w:sz w:val="24"/>
          <w:szCs w:val="24"/>
        </w:rPr>
        <w:t xml:space="preserve"> </w:t>
      </w:r>
      <w:r w:rsidR="00A1192D" w:rsidRPr="006B06BF">
        <w:rPr>
          <w:rFonts w:cs="Arial"/>
          <w:sz w:val="24"/>
          <w:szCs w:val="24"/>
        </w:rPr>
        <w:t>at</w:t>
      </w:r>
      <w:r w:rsidRPr="006B06BF">
        <w:rPr>
          <w:rFonts w:cs="Arial"/>
          <w:sz w:val="24"/>
          <w:szCs w:val="24"/>
        </w:rPr>
        <w:t xml:space="preserve"> </w:t>
      </w:r>
      <w:r w:rsidR="00A1192D" w:rsidRPr="006B06BF">
        <w:rPr>
          <w:rFonts w:cs="Arial"/>
          <w:sz w:val="24"/>
          <w:szCs w:val="24"/>
        </w:rPr>
        <w:t xml:space="preserve">your Town Meeting </w:t>
      </w:r>
      <w:r w:rsidR="002D2023" w:rsidRPr="006B06BF">
        <w:rPr>
          <w:rFonts w:cs="Arial"/>
          <w:sz w:val="24"/>
          <w:szCs w:val="24"/>
        </w:rPr>
        <w:t xml:space="preserve">and locate it nearest </w:t>
      </w:r>
      <w:r w:rsidRPr="006B06BF">
        <w:rPr>
          <w:rFonts w:cs="Arial"/>
          <w:sz w:val="24"/>
          <w:szCs w:val="24"/>
        </w:rPr>
        <w:t xml:space="preserve">the highest traffic </w:t>
      </w:r>
      <w:r w:rsidR="002D2023" w:rsidRPr="006B06BF">
        <w:rPr>
          <w:rFonts w:cs="Arial"/>
          <w:sz w:val="24"/>
          <w:szCs w:val="24"/>
        </w:rPr>
        <w:t xml:space="preserve">area </w:t>
      </w:r>
      <w:r w:rsidRPr="006B06BF">
        <w:rPr>
          <w:rFonts w:cs="Arial"/>
          <w:sz w:val="24"/>
          <w:szCs w:val="24"/>
        </w:rPr>
        <w:t>of people coming and going.</w:t>
      </w:r>
      <w:r w:rsidR="00287AE5" w:rsidRPr="006B06BF">
        <w:rPr>
          <w:rFonts w:cs="Arial"/>
          <w:sz w:val="24"/>
          <w:szCs w:val="24"/>
        </w:rPr>
        <w:t xml:space="preserve"> </w:t>
      </w:r>
      <w:r w:rsidR="009C7377" w:rsidRPr="006B06BF">
        <w:rPr>
          <w:rFonts w:cs="Arial"/>
          <w:sz w:val="24"/>
          <w:szCs w:val="24"/>
        </w:rPr>
        <w:t xml:space="preserve">If your town votes by Australian Ballot you will not be allowed to set up where the voting is taking place, but there is often an opportunity to have an information table outside of the actual polling place. If your town votes in a traditional town meeting it is also better to set up outside of the actual meeting so that your conversations won’t be distracting to the voters.  </w:t>
      </w:r>
    </w:p>
    <w:p w:rsidR="00A66081" w:rsidRPr="006B06BF" w:rsidRDefault="00A1192D" w:rsidP="00086086">
      <w:pPr>
        <w:rPr>
          <w:rFonts w:cs="Arial"/>
          <w:sz w:val="24"/>
          <w:szCs w:val="24"/>
        </w:rPr>
      </w:pPr>
      <w:r w:rsidRPr="006B06BF">
        <w:rPr>
          <w:rFonts w:cs="Arial"/>
          <w:sz w:val="24"/>
          <w:szCs w:val="24"/>
        </w:rPr>
        <w:t xml:space="preserve">Suggestions for what materials </w:t>
      </w:r>
      <w:r w:rsidR="00A66081" w:rsidRPr="006B06BF">
        <w:rPr>
          <w:rFonts w:cs="Arial"/>
          <w:sz w:val="24"/>
          <w:szCs w:val="24"/>
        </w:rPr>
        <w:t>your table should have:</w:t>
      </w:r>
    </w:p>
    <w:p w:rsidR="00416136" w:rsidRPr="006B06BF" w:rsidRDefault="00416136" w:rsidP="00086086">
      <w:pPr>
        <w:pStyle w:val="ListParagraph"/>
        <w:numPr>
          <w:ilvl w:val="0"/>
          <w:numId w:val="1"/>
        </w:numPr>
        <w:rPr>
          <w:sz w:val="24"/>
          <w:szCs w:val="24"/>
        </w:rPr>
      </w:pPr>
      <w:r w:rsidRPr="006B06BF">
        <w:rPr>
          <w:sz w:val="24"/>
          <w:szCs w:val="24"/>
        </w:rPr>
        <w:t>1 pager on Ways To Take Action</w:t>
      </w:r>
      <w:r w:rsidR="000973E0" w:rsidRPr="006B06BF">
        <w:rPr>
          <w:sz w:val="24"/>
          <w:szCs w:val="24"/>
        </w:rPr>
        <w:t xml:space="preserve"> from VECAN and Efficiency Vermont</w:t>
      </w:r>
    </w:p>
    <w:p w:rsidR="00F1094D" w:rsidRPr="006B06BF" w:rsidRDefault="007D73FB" w:rsidP="00086086">
      <w:pPr>
        <w:pStyle w:val="ListParagraph"/>
        <w:numPr>
          <w:ilvl w:val="0"/>
          <w:numId w:val="1"/>
        </w:numPr>
        <w:rPr>
          <w:sz w:val="24"/>
          <w:szCs w:val="24"/>
        </w:rPr>
      </w:pPr>
      <w:r w:rsidRPr="006B06BF">
        <w:rPr>
          <w:sz w:val="24"/>
          <w:szCs w:val="24"/>
        </w:rPr>
        <w:t>Home</w:t>
      </w:r>
      <w:r w:rsidR="000973E0" w:rsidRPr="006B06BF">
        <w:rPr>
          <w:sz w:val="24"/>
          <w:szCs w:val="24"/>
        </w:rPr>
        <w:t xml:space="preserve"> efficiency materials like Pledge Cards, s</w:t>
      </w:r>
      <w:r w:rsidR="00A1192D" w:rsidRPr="006B06BF">
        <w:rPr>
          <w:sz w:val="24"/>
          <w:szCs w:val="24"/>
        </w:rPr>
        <w:t>ign</w:t>
      </w:r>
      <w:r w:rsidR="00A66081" w:rsidRPr="006B06BF">
        <w:rPr>
          <w:sz w:val="24"/>
          <w:szCs w:val="24"/>
        </w:rPr>
        <w:t>-up sheet</w:t>
      </w:r>
      <w:r w:rsidR="00A1192D" w:rsidRPr="006B06BF">
        <w:rPr>
          <w:sz w:val="24"/>
          <w:szCs w:val="24"/>
        </w:rPr>
        <w:t>s</w:t>
      </w:r>
      <w:r w:rsidR="00A66081" w:rsidRPr="006B06BF">
        <w:rPr>
          <w:sz w:val="24"/>
          <w:szCs w:val="24"/>
        </w:rPr>
        <w:t xml:space="preserve"> for </w:t>
      </w:r>
      <w:r w:rsidR="003A7E44" w:rsidRPr="006B06BF">
        <w:rPr>
          <w:sz w:val="24"/>
          <w:szCs w:val="24"/>
        </w:rPr>
        <w:t xml:space="preserve">a </w:t>
      </w:r>
      <w:r w:rsidR="00A66081" w:rsidRPr="006B06BF">
        <w:rPr>
          <w:sz w:val="24"/>
          <w:szCs w:val="24"/>
        </w:rPr>
        <w:t xml:space="preserve">free home </w:t>
      </w:r>
      <w:r w:rsidR="000973E0" w:rsidRPr="006B06BF">
        <w:rPr>
          <w:sz w:val="24"/>
          <w:szCs w:val="24"/>
        </w:rPr>
        <w:t>energy visit, i</w:t>
      </w:r>
      <w:r w:rsidR="00F1094D" w:rsidRPr="006B06BF">
        <w:rPr>
          <w:sz w:val="24"/>
          <w:szCs w:val="24"/>
        </w:rPr>
        <w:t xml:space="preserve">nformation on </w:t>
      </w:r>
      <w:r w:rsidR="003A7E44" w:rsidRPr="006B06BF">
        <w:rPr>
          <w:sz w:val="24"/>
          <w:szCs w:val="24"/>
        </w:rPr>
        <w:t xml:space="preserve">Home Performance with ENERGY STAR </w:t>
      </w:r>
      <w:r w:rsidR="00F1094D" w:rsidRPr="006B06BF">
        <w:rPr>
          <w:sz w:val="24"/>
          <w:szCs w:val="24"/>
        </w:rPr>
        <w:t>and other educational materials.</w:t>
      </w:r>
    </w:p>
    <w:p w:rsidR="00F1094D" w:rsidRPr="006B06BF" w:rsidRDefault="00A57B91" w:rsidP="00086086">
      <w:pPr>
        <w:pStyle w:val="ListParagraph"/>
        <w:numPr>
          <w:ilvl w:val="0"/>
          <w:numId w:val="1"/>
        </w:numPr>
        <w:rPr>
          <w:sz w:val="24"/>
          <w:szCs w:val="24"/>
        </w:rPr>
      </w:pPr>
      <w:r w:rsidRPr="006B06BF">
        <w:rPr>
          <w:sz w:val="24"/>
          <w:szCs w:val="24"/>
        </w:rPr>
        <w:t xml:space="preserve">If applicable, </w:t>
      </w:r>
      <w:r w:rsidR="000973E0" w:rsidRPr="006B06BF">
        <w:rPr>
          <w:sz w:val="24"/>
          <w:szCs w:val="24"/>
        </w:rPr>
        <w:t xml:space="preserve">a </w:t>
      </w:r>
      <w:r w:rsidRPr="006B06BF">
        <w:rPr>
          <w:sz w:val="24"/>
          <w:szCs w:val="24"/>
        </w:rPr>
        <w:t>v</w:t>
      </w:r>
      <w:r w:rsidR="00A1192D" w:rsidRPr="006B06BF">
        <w:rPr>
          <w:sz w:val="24"/>
          <w:szCs w:val="24"/>
        </w:rPr>
        <w:t>isual</w:t>
      </w:r>
      <w:r w:rsidR="003A7E44" w:rsidRPr="006B06BF">
        <w:rPr>
          <w:sz w:val="24"/>
          <w:szCs w:val="24"/>
        </w:rPr>
        <w:t xml:space="preserve"> display showing </w:t>
      </w:r>
      <w:r w:rsidR="000973E0" w:rsidRPr="006B06BF">
        <w:rPr>
          <w:sz w:val="24"/>
          <w:szCs w:val="24"/>
        </w:rPr>
        <w:t xml:space="preserve">your Home Energy Challenge progress </w:t>
      </w:r>
      <w:r w:rsidR="003A7E44" w:rsidRPr="006B06BF">
        <w:rPr>
          <w:sz w:val="24"/>
          <w:szCs w:val="24"/>
        </w:rPr>
        <w:t>for comprehensi</w:t>
      </w:r>
      <w:r w:rsidR="000973E0" w:rsidRPr="006B06BF">
        <w:rPr>
          <w:sz w:val="24"/>
          <w:szCs w:val="24"/>
        </w:rPr>
        <w:t>ve home efficiency improvements.</w:t>
      </w:r>
    </w:p>
    <w:p w:rsidR="00F1094D" w:rsidRPr="006B06BF" w:rsidRDefault="003A7E44" w:rsidP="00086086">
      <w:pPr>
        <w:pStyle w:val="ListParagraph"/>
        <w:numPr>
          <w:ilvl w:val="0"/>
          <w:numId w:val="1"/>
        </w:numPr>
        <w:rPr>
          <w:sz w:val="24"/>
          <w:szCs w:val="24"/>
        </w:rPr>
      </w:pPr>
      <w:r w:rsidRPr="006B06BF">
        <w:rPr>
          <w:sz w:val="24"/>
          <w:szCs w:val="24"/>
        </w:rPr>
        <w:t xml:space="preserve">Home weatherization and efficiency products, such as </w:t>
      </w:r>
      <w:r w:rsidR="00A57B91" w:rsidRPr="006B06BF">
        <w:rPr>
          <w:sz w:val="24"/>
          <w:szCs w:val="24"/>
        </w:rPr>
        <w:t xml:space="preserve">advanced </w:t>
      </w:r>
      <w:proofErr w:type="spellStart"/>
      <w:r w:rsidR="00A57B91" w:rsidRPr="006B06BF">
        <w:rPr>
          <w:sz w:val="24"/>
          <w:szCs w:val="24"/>
        </w:rPr>
        <w:t>powerstrip</w:t>
      </w:r>
      <w:proofErr w:type="spellEnd"/>
      <w:r w:rsidR="00A57B91" w:rsidRPr="006B06BF">
        <w:rPr>
          <w:sz w:val="24"/>
          <w:szCs w:val="24"/>
        </w:rPr>
        <w:t>, for</w:t>
      </w:r>
      <w:r w:rsidRPr="006B06BF">
        <w:rPr>
          <w:sz w:val="24"/>
          <w:szCs w:val="24"/>
        </w:rPr>
        <w:t xml:space="preserve"> display. Consider c</w:t>
      </w:r>
      <w:r w:rsidR="00F1094D" w:rsidRPr="006B06BF">
        <w:rPr>
          <w:sz w:val="24"/>
          <w:szCs w:val="24"/>
        </w:rPr>
        <w:t>ontact</w:t>
      </w:r>
      <w:r w:rsidRPr="006B06BF">
        <w:rPr>
          <w:sz w:val="24"/>
          <w:szCs w:val="24"/>
        </w:rPr>
        <w:t>ing</w:t>
      </w:r>
      <w:r w:rsidR="00F1094D" w:rsidRPr="006B06BF">
        <w:rPr>
          <w:sz w:val="24"/>
          <w:szCs w:val="24"/>
        </w:rPr>
        <w:t xml:space="preserve"> your local hardware store to donate a prize or gift card for a raffle.  The winner could be announced at the close of </w:t>
      </w:r>
      <w:r w:rsidRPr="006B06BF">
        <w:rPr>
          <w:sz w:val="24"/>
          <w:szCs w:val="24"/>
        </w:rPr>
        <w:t>T</w:t>
      </w:r>
      <w:r w:rsidR="00F1094D" w:rsidRPr="006B06BF">
        <w:rPr>
          <w:sz w:val="24"/>
          <w:szCs w:val="24"/>
        </w:rPr>
        <w:t xml:space="preserve">own </w:t>
      </w:r>
      <w:r w:rsidRPr="006B06BF">
        <w:rPr>
          <w:sz w:val="24"/>
          <w:szCs w:val="24"/>
        </w:rPr>
        <w:t>M</w:t>
      </w:r>
      <w:r w:rsidR="00F1094D" w:rsidRPr="006B06BF">
        <w:rPr>
          <w:sz w:val="24"/>
          <w:szCs w:val="24"/>
        </w:rPr>
        <w:t xml:space="preserve">eeting </w:t>
      </w:r>
      <w:r w:rsidRPr="006B06BF">
        <w:rPr>
          <w:sz w:val="24"/>
          <w:szCs w:val="24"/>
        </w:rPr>
        <w:t>D</w:t>
      </w:r>
      <w:r w:rsidR="00F1094D" w:rsidRPr="006B06BF">
        <w:rPr>
          <w:sz w:val="24"/>
          <w:szCs w:val="24"/>
        </w:rPr>
        <w:t>ay. Make sure your sponsor gets recognition for their donation.</w:t>
      </w:r>
    </w:p>
    <w:p w:rsidR="00E255A5" w:rsidRPr="006B06BF" w:rsidRDefault="00E255A5" w:rsidP="00086086">
      <w:pPr>
        <w:pStyle w:val="ListParagraph"/>
        <w:numPr>
          <w:ilvl w:val="0"/>
          <w:numId w:val="1"/>
          <w:numberingChange w:id="0" w:author="Keil Corey" w:date="2014-02-07T10:30:00Z" w:original=""/>
        </w:numPr>
        <w:rPr>
          <w:sz w:val="24"/>
          <w:szCs w:val="24"/>
        </w:rPr>
      </w:pPr>
      <w:r w:rsidRPr="006B06BF">
        <w:rPr>
          <w:sz w:val="24"/>
          <w:szCs w:val="24"/>
        </w:rPr>
        <w:t xml:space="preserve">Information on ways to reduce your municipality’s energy use like upgrading inefficient streetlights, weatherizing town buildings, or making efficiency improvements at the wastewater treatment facility.  </w:t>
      </w:r>
    </w:p>
    <w:p w:rsidR="00B502F4" w:rsidRDefault="00086086" w:rsidP="00086086">
      <w:pPr>
        <w:ind w:left="360"/>
        <w:rPr>
          <w:rFonts w:eastAsia="Times New Roman" w:cs="Times New Roman"/>
          <w:sz w:val="24"/>
          <w:szCs w:val="24"/>
        </w:rPr>
      </w:pPr>
      <w:r w:rsidRPr="006B06BF">
        <w:rPr>
          <w:sz w:val="24"/>
          <w:szCs w:val="24"/>
        </w:rPr>
        <w:t xml:space="preserve">Call </w:t>
      </w:r>
      <w:r w:rsidR="00E15A2C">
        <w:rPr>
          <w:sz w:val="24"/>
          <w:szCs w:val="24"/>
        </w:rPr>
        <w:t xml:space="preserve">Kathleen Brown at </w:t>
      </w:r>
      <w:r w:rsidRPr="006B06BF">
        <w:rPr>
          <w:sz w:val="24"/>
          <w:szCs w:val="24"/>
        </w:rPr>
        <w:t xml:space="preserve">Efficiency Vermont Customer Support to </w:t>
      </w:r>
      <w:r w:rsidR="00A57B91" w:rsidRPr="006B06BF">
        <w:rPr>
          <w:sz w:val="24"/>
          <w:szCs w:val="24"/>
        </w:rPr>
        <w:t>receive</w:t>
      </w:r>
      <w:r w:rsidR="000973E0" w:rsidRPr="006B06BF">
        <w:rPr>
          <w:sz w:val="24"/>
          <w:szCs w:val="24"/>
        </w:rPr>
        <w:t xml:space="preserve"> </w:t>
      </w:r>
      <w:r w:rsidR="00E255A5" w:rsidRPr="006B06BF">
        <w:rPr>
          <w:sz w:val="24"/>
          <w:szCs w:val="24"/>
        </w:rPr>
        <w:t>educational materials at 1-</w:t>
      </w:r>
      <w:r w:rsidR="00E255A5" w:rsidRPr="006B06BF">
        <w:rPr>
          <w:rFonts w:eastAsia="Times New Roman" w:cs="Times New Roman"/>
          <w:sz w:val="24"/>
          <w:szCs w:val="24"/>
        </w:rPr>
        <w:t>888-921-5990.</w:t>
      </w:r>
      <w:r w:rsidR="00E15A2C">
        <w:rPr>
          <w:rFonts w:eastAsia="Times New Roman" w:cs="Times New Roman"/>
          <w:sz w:val="24"/>
          <w:szCs w:val="24"/>
        </w:rPr>
        <w:t xml:space="preserve">  Below is a list of educational materials that Efficiency Vermont has available. </w:t>
      </w:r>
    </w:p>
    <w:tbl>
      <w:tblPr>
        <w:tblStyle w:val="TableGrid"/>
        <w:tblW w:w="9648" w:type="dxa"/>
        <w:tblLook w:val="04A0"/>
      </w:tblPr>
      <w:tblGrid>
        <w:gridCol w:w="4878"/>
        <w:gridCol w:w="4770"/>
      </w:tblGrid>
      <w:tr w:rsidR="00FC69B0" w:rsidRPr="00FC69B0">
        <w:tc>
          <w:tcPr>
            <w:tcW w:w="4878" w:type="dxa"/>
          </w:tcPr>
          <w:p w:rsidR="00FC69B0" w:rsidRPr="00FC69B0" w:rsidRDefault="00FC69B0" w:rsidP="00FC69B0">
            <w:pPr>
              <w:jc w:val="center"/>
              <w:rPr>
                <w:rFonts w:ascii="Calibri" w:eastAsia="Calibri" w:hAnsi="Calibri" w:cs="Tahoma"/>
                <w:b/>
                <w:sz w:val="24"/>
                <w:szCs w:val="24"/>
              </w:rPr>
            </w:pPr>
            <w:r w:rsidRPr="00FC69B0">
              <w:rPr>
                <w:rFonts w:ascii="Calibri" w:eastAsia="Calibri" w:hAnsi="Calibri" w:cs="Tahoma"/>
                <w:b/>
                <w:sz w:val="24"/>
                <w:szCs w:val="24"/>
              </w:rPr>
              <w:t>Materials</w:t>
            </w:r>
          </w:p>
        </w:tc>
        <w:tc>
          <w:tcPr>
            <w:tcW w:w="4770" w:type="dxa"/>
          </w:tcPr>
          <w:p w:rsidR="00FC69B0" w:rsidRPr="00FC69B0" w:rsidRDefault="00FC69B0" w:rsidP="00FC69B0">
            <w:pPr>
              <w:jc w:val="center"/>
              <w:rPr>
                <w:rFonts w:ascii="Calibri" w:eastAsia="Calibri" w:hAnsi="Calibri" w:cs="Tahoma"/>
                <w:b/>
                <w:sz w:val="24"/>
                <w:szCs w:val="24"/>
              </w:rPr>
            </w:pPr>
            <w:r w:rsidRPr="00FC69B0">
              <w:rPr>
                <w:rFonts w:ascii="Calibri" w:eastAsia="Calibri" w:hAnsi="Calibri" w:cs="Tahoma"/>
                <w:b/>
                <w:sz w:val="24"/>
                <w:szCs w:val="24"/>
              </w:rPr>
              <w:t xml:space="preserve">Description </w:t>
            </w:r>
          </w:p>
        </w:tc>
      </w:tr>
      <w:tr w:rsidR="00FC69B0" w:rsidRPr="00FC69B0">
        <w:tc>
          <w:tcPr>
            <w:tcW w:w="4878" w:type="dxa"/>
          </w:tcPr>
          <w:p w:rsidR="00FC69B0" w:rsidRPr="00FC69B0" w:rsidRDefault="00FC69B0" w:rsidP="00FC69B0">
            <w:pPr>
              <w:rPr>
                <w:rFonts w:ascii="Calibri" w:eastAsia="Calibri" w:hAnsi="Calibri" w:cs="Tahoma"/>
                <w:b/>
                <w:sz w:val="24"/>
                <w:szCs w:val="24"/>
              </w:rPr>
            </w:pPr>
            <w:r w:rsidRPr="00FC69B0">
              <w:rPr>
                <w:rFonts w:ascii="Calibri" w:eastAsia="Calibri" w:hAnsi="Calibri" w:cs="Tahoma"/>
                <w:b/>
                <w:sz w:val="24"/>
                <w:szCs w:val="24"/>
              </w:rPr>
              <w:t>Educational materials</w:t>
            </w:r>
          </w:p>
        </w:tc>
        <w:tc>
          <w:tcPr>
            <w:tcW w:w="4770" w:type="dxa"/>
          </w:tcPr>
          <w:p w:rsidR="00FC69B0" w:rsidRPr="00FC69B0" w:rsidRDefault="00FC69B0" w:rsidP="00FC69B0">
            <w:pPr>
              <w:rPr>
                <w:rFonts w:ascii="Calibri" w:eastAsia="Calibri" w:hAnsi="Calibri" w:cs="Tahoma"/>
                <w:b/>
                <w:sz w:val="24"/>
                <w:szCs w:val="24"/>
              </w:rPr>
            </w:pPr>
            <w:r w:rsidRPr="00FC69B0">
              <w:rPr>
                <w:rFonts w:ascii="Calibri" w:eastAsia="Calibri" w:hAnsi="Calibri" w:cs="Tahoma"/>
                <w:b/>
                <w:sz w:val="24"/>
                <w:szCs w:val="24"/>
              </w:rPr>
              <w:t xml:space="preserve"> </w:t>
            </w:r>
          </w:p>
        </w:tc>
      </w:tr>
      <w:tr w:rsidR="00FC69B0" w:rsidRPr="00FC69B0">
        <w:tc>
          <w:tcPr>
            <w:tcW w:w="4878" w:type="dxa"/>
          </w:tcPr>
          <w:p w:rsidR="00FC69B0" w:rsidRPr="00FC69B0" w:rsidRDefault="00FC69B0" w:rsidP="00FC69B0">
            <w:pPr>
              <w:numPr>
                <w:ilvl w:val="0"/>
                <w:numId w:val="8"/>
                <w:numberingChange w:id="1" w:author="Keil Corey" w:date="2014-02-07T10:30:00Z" w:original=""/>
              </w:numPr>
              <w:rPr>
                <w:rFonts w:ascii="Calibri" w:eastAsia="Calibri" w:hAnsi="Calibri" w:cs="Tahoma"/>
                <w:sz w:val="24"/>
                <w:szCs w:val="24"/>
              </w:rPr>
            </w:pPr>
            <w:r w:rsidRPr="00FC69B0">
              <w:rPr>
                <w:rFonts w:ascii="Calibri" w:eastAsia="Calibri" w:hAnsi="Calibri" w:cs="Calibri"/>
                <w:sz w:val="24"/>
                <w:szCs w:val="24"/>
              </w:rPr>
              <w:t xml:space="preserve">Energy Saving Tips for Fall, Winter, Spring, and Summer  </w:t>
            </w:r>
          </w:p>
        </w:tc>
        <w:tc>
          <w:tcPr>
            <w:tcW w:w="4770" w:type="dxa"/>
          </w:tcPr>
          <w:p w:rsidR="00FC69B0" w:rsidRPr="00FC69B0" w:rsidRDefault="00FC69B0" w:rsidP="00FC69B0">
            <w:pPr>
              <w:rPr>
                <w:rFonts w:ascii="Calibri" w:eastAsia="Calibri" w:hAnsi="Calibri" w:cs="Times New Roman"/>
                <w:sz w:val="24"/>
                <w:szCs w:val="24"/>
              </w:rPr>
            </w:pPr>
            <w:r w:rsidRPr="00FC69B0">
              <w:rPr>
                <w:rFonts w:ascii="Calibri" w:eastAsia="Calibri" w:hAnsi="Calibri" w:cs="Times New Roman"/>
                <w:sz w:val="24"/>
                <w:szCs w:val="24"/>
              </w:rPr>
              <w:t xml:space="preserve">Low-cost and no-cost recommendations for improving efficiency </w:t>
            </w:r>
          </w:p>
        </w:tc>
      </w:tr>
      <w:tr w:rsidR="00FC69B0" w:rsidRPr="00FC69B0">
        <w:tc>
          <w:tcPr>
            <w:tcW w:w="4878" w:type="dxa"/>
          </w:tcPr>
          <w:p w:rsidR="00FC69B0" w:rsidRPr="00FC69B0" w:rsidRDefault="00FC69B0" w:rsidP="00FC69B0">
            <w:pPr>
              <w:numPr>
                <w:ilvl w:val="0"/>
                <w:numId w:val="8"/>
                <w:numberingChange w:id="2" w:author="Keil Corey" w:date="2014-02-07T10:30:00Z" w:original=""/>
              </w:numPr>
              <w:rPr>
                <w:rFonts w:ascii="Calibri" w:eastAsia="Calibri" w:hAnsi="Calibri" w:cs="Tahoma"/>
                <w:sz w:val="24"/>
                <w:szCs w:val="24"/>
              </w:rPr>
            </w:pPr>
            <w:r w:rsidRPr="00FC69B0">
              <w:rPr>
                <w:rFonts w:ascii="Calibri" w:eastAsia="Calibri" w:hAnsi="Calibri" w:cs="Calibri"/>
                <w:sz w:val="24"/>
                <w:szCs w:val="24"/>
              </w:rPr>
              <w:t>Home Performance with ENERGY STAR Program – program overview brochure</w:t>
            </w:r>
          </w:p>
        </w:tc>
        <w:tc>
          <w:tcPr>
            <w:tcW w:w="4770" w:type="dxa"/>
          </w:tcPr>
          <w:p w:rsidR="00FC69B0" w:rsidRPr="00FC69B0" w:rsidRDefault="00FC69B0" w:rsidP="00FC69B0">
            <w:pPr>
              <w:rPr>
                <w:rFonts w:ascii="Calibri" w:eastAsia="Calibri" w:hAnsi="Calibri" w:cs="Times New Roman"/>
                <w:sz w:val="24"/>
                <w:szCs w:val="24"/>
              </w:rPr>
            </w:pPr>
            <w:r w:rsidRPr="00FC69B0">
              <w:rPr>
                <w:rFonts w:ascii="Calibri" w:eastAsia="Calibri" w:hAnsi="Calibri" w:cs="Times New Roman"/>
                <w:sz w:val="24"/>
                <w:szCs w:val="24"/>
              </w:rPr>
              <w:t>Tri-fold brochure that provides an overview of the program</w:t>
            </w:r>
          </w:p>
        </w:tc>
      </w:tr>
      <w:tr w:rsidR="00FC69B0" w:rsidRPr="00FC69B0">
        <w:tc>
          <w:tcPr>
            <w:tcW w:w="4878" w:type="dxa"/>
          </w:tcPr>
          <w:p w:rsidR="00FC69B0" w:rsidRPr="00FC69B0" w:rsidRDefault="00FC69B0" w:rsidP="00FC69B0">
            <w:pPr>
              <w:numPr>
                <w:ilvl w:val="0"/>
                <w:numId w:val="8"/>
                <w:numberingChange w:id="3" w:author="Keil Corey" w:date="2014-02-07T10:30:00Z" w:original=""/>
              </w:numPr>
              <w:rPr>
                <w:rFonts w:ascii="Calibri" w:eastAsia="Calibri" w:hAnsi="Calibri" w:cs="Calibri"/>
                <w:sz w:val="24"/>
                <w:szCs w:val="24"/>
              </w:rPr>
            </w:pPr>
            <w:r w:rsidRPr="00FC69B0">
              <w:rPr>
                <w:rFonts w:ascii="Calibri" w:eastAsia="Calibri" w:hAnsi="Calibri" w:cs="Calibri"/>
                <w:sz w:val="24"/>
                <w:szCs w:val="24"/>
              </w:rPr>
              <w:t>Home Performance with ENERGY STAR Program and Building Performance - incentives</w:t>
            </w:r>
          </w:p>
        </w:tc>
        <w:tc>
          <w:tcPr>
            <w:tcW w:w="4770" w:type="dxa"/>
          </w:tcPr>
          <w:p w:rsidR="00FC69B0" w:rsidRPr="00FC69B0" w:rsidRDefault="00FC69B0" w:rsidP="00FC69B0">
            <w:pPr>
              <w:rPr>
                <w:rFonts w:ascii="Calibri" w:eastAsia="Calibri" w:hAnsi="Calibri" w:cs="Times New Roman"/>
                <w:sz w:val="24"/>
                <w:szCs w:val="24"/>
              </w:rPr>
            </w:pPr>
            <w:r w:rsidRPr="00FC69B0">
              <w:rPr>
                <w:rFonts w:ascii="Calibri" w:eastAsia="Calibri" w:hAnsi="Calibri" w:cs="Times New Roman"/>
                <w:sz w:val="24"/>
                <w:szCs w:val="24"/>
              </w:rPr>
              <w:t>Financial incentives available from Efficiency Vermont for Home Performance (4 units or less) and Building Performance (greater than 4 units)</w:t>
            </w:r>
          </w:p>
        </w:tc>
      </w:tr>
      <w:tr w:rsidR="00FC69B0" w:rsidRPr="00FC69B0">
        <w:tc>
          <w:tcPr>
            <w:tcW w:w="4878" w:type="dxa"/>
          </w:tcPr>
          <w:p w:rsidR="00FC69B0" w:rsidRPr="00FC69B0" w:rsidRDefault="00FC69B0" w:rsidP="00FC69B0">
            <w:pPr>
              <w:numPr>
                <w:ilvl w:val="0"/>
                <w:numId w:val="8"/>
                <w:numberingChange w:id="4" w:author="Keil Corey" w:date="2014-02-07T10:30:00Z" w:original=""/>
              </w:numPr>
              <w:rPr>
                <w:rFonts w:ascii="Calibri" w:eastAsia="Calibri" w:hAnsi="Calibri" w:cs="Tahoma"/>
                <w:sz w:val="24"/>
                <w:szCs w:val="24"/>
              </w:rPr>
            </w:pPr>
            <w:r w:rsidRPr="00FC69B0">
              <w:rPr>
                <w:rFonts w:ascii="Calibri" w:eastAsia="Calibri" w:hAnsi="Calibri" w:cs="Calibri"/>
                <w:sz w:val="24"/>
                <w:szCs w:val="24"/>
              </w:rPr>
              <w:t xml:space="preserve">Getting to know your electrical usage brochure </w:t>
            </w:r>
          </w:p>
        </w:tc>
        <w:tc>
          <w:tcPr>
            <w:tcW w:w="4770" w:type="dxa"/>
          </w:tcPr>
          <w:p w:rsidR="00FC69B0" w:rsidRPr="00FC69B0" w:rsidRDefault="00FC69B0" w:rsidP="00FC69B0">
            <w:pPr>
              <w:rPr>
                <w:rFonts w:ascii="Calibri" w:eastAsia="Calibri" w:hAnsi="Calibri" w:cs="Times New Roman"/>
                <w:sz w:val="24"/>
                <w:szCs w:val="24"/>
              </w:rPr>
            </w:pPr>
            <w:r w:rsidRPr="00FC69B0">
              <w:rPr>
                <w:rFonts w:ascii="Calibri" w:eastAsia="Calibri" w:hAnsi="Calibri" w:cs="Times New Roman"/>
                <w:sz w:val="24"/>
                <w:szCs w:val="24"/>
              </w:rPr>
              <w:t>Provides estimates on annual usage for different electrical usage equipment</w:t>
            </w:r>
          </w:p>
        </w:tc>
      </w:tr>
      <w:tr w:rsidR="00FC69B0" w:rsidRPr="00FC69B0">
        <w:tc>
          <w:tcPr>
            <w:tcW w:w="4878" w:type="dxa"/>
          </w:tcPr>
          <w:p w:rsidR="00FC69B0" w:rsidRPr="00FC69B0" w:rsidRDefault="00FC69B0" w:rsidP="00FC69B0">
            <w:pPr>
              <w:numPr>
                <w:ilvl w:val="0"/>
                <w:numId w:val="8"/>
                <w:numberingChange w:id="5" w:author="Keil Corey" w:date="2014-02-07T10:30:00Z" w:original=""/>
              </w:numPr>
              <w:rPr>
                <w:rFonts w:ascii="Calibri" w:eastAsia="Calibri" w:hAnsi="Calibri" w:cs="Tahoma"/>
                <w:sz w:val="24"/>
                <w:szCs w:val="24"/>
              </w:rPr>
            </w:pPr>
            <w:r w:rsidRPr="00FC69B0">
              <w:rPr>
                <w:rFonts w:ascii="Calibri" w:eastAsia="Calibri" w:hAnsi="Calibri" w:cs="Calibri"/>
                <w:sz w:val="24"/>
                <w:szCs w:val="24"/>
              </w:rPr>
              <w:t>Worksheet on How Efficient is Your Home?</w:t>
            </w:r>
          </w:p>
        </w:tc>
        <w:tc>
          <w:tcPr>
            <w:tcW w:w="4770" w:type="dxa"/>
          </w:tcPr>
          <w:p w:rsidR="00FC69B0" w:rsidRPr="00FC69B0" w:rsidRDefault="00FC69B0" w:rsidP="00FC69B0">
            <w:pPr>
              <w:rPr>
                <w:rFonts w:ascii="Calibri" w:eastAsia="Calibri" w:hAnsi="Calibri" w:cs="Times New Roman"/>
                <w:sz w:val="24"/>
                <w:szCs w:val="24"/>
              </w:rPr>
            </w:pPr>
            <w:r w:rsidRPr="00FC69B0">
              <w:rPr>
                <w:rFonts w:ascii="Calibri" w:eastAsia="Calibri" w:hAnsi="Calibri" w:cs="Times New Roman"/>
                <w:sz w:val="24"/>
                <w:szCs w:val="24"/>
              </w:rPr>
              <w:t>Enables homeowners to determine the relative energy intensity (BTUs/ft.2) of their home</w:t>
            </w:r>
          </w:p>
        </w:tc>
      </w:tr>
      <w:tr w:rsidR="00FC69B0" w:rsidRPr="00FC69B0">
        <w:tc>
          <w:tcPr>
            <w:tcW w:w="4878" w:type="dxa"/>
          </w:tcPr>
          <w:p w:rsidR="00FC69B0" w:rsidRPr="00FC69B0" w:rsidRDefault="00FC69B0" w:rsidP="00FC69B0">
            <w:pPr>
              <w:numPr>
                <w:ilvl w:val="0"/>
                <w:numId w:val="9"/>
                <w:numberingChange w:id="6" w:author="Keil Corey" w:date="2014-02-07T10:30:00Z" w:original=""/>
              </w:numPr>
              <w:contextualSpacing/>
              <w:rPr>
                <w:rFonts w:ascii="Calibri" w:eastAsia="Calibri" w:hAnsi="Calibri" w:cs="Calibri"/>
                <w:sz w:val="24"/>
                <w:szCs w:val="24"/>
              </w:rPr>
            </w:pPr>
            <w:r w:rsidRPr="00FC69B0">
              <w:rPr>
                <w:rFonts w:ascii="Calibri" w:eastAsia="Calibri" w:hAnsi="Calibri" w:cs="Calibri"/>
                <w:sz w:val="24"/>
                <w:szCs w:val="24"/>
              </w:rPr>
              <w:t>Second refrigerator program</w:t>
            </w:r>
          </w:p>
        </w:tc>
        <w:tc>
          <w:tcPr>
            <w:tcW w:w="4770" w:type="dxa"/>
          </w:tcPr>
          <w:p w:rsidR="00FC69B0" w:rsidRPr="00FC69B0" w:rsidRDefault="00FC69B0" w:rsidP="00FC69B0">
            <w:pPr>
              <w:contextualSpacing/>
              <w:rPr>
                <w:rFonts w:ascii="Calibri" w:eastAsia="Calibri" w:hAnsi="Calibri" w:cs="Times New Roman"/>
                <w:sz w:val="24"/>
                <w:szCs w:val="24"/>
              </w:rPr>
            </w:pPr>
            <w:r w:rsidRPr="00FC69B0">
              <w:rPr>
                <w:rFonts w:ascii="Calibri" w:eastAsia="Calibri" w:hAnsi="Calibri" w:cs="Times New Roman"/>
                <w:sz w:val="24"/>
                <w:szCs w:val="24"/>
              </w:rPr>
              <w:t>Coupon promoting the program to pay $50 to haul away second refrigerators</w:t>
            </w:r>
          </w:p>
        </w:tc>
      </w:tr>
      <w:tr w:rsidR="00FC69B0" w:rsidRPr="00FC69B0">
        <w:tc>
          <w:tcPr>
            <w:tcW w:w="4878" w:type="dxa"/>
          </w:tcPr>
          <w:p w:rsidR="00FC69B0" w:rsidRPr="00FC69B0" w:rsidRDefault="00FC69B0" w:rsidP="00FC69B0">
            <w:pPr>
              <w:numPr>
                <w:ilvl w:val="0"/>
                <w:numId w:val="8"/>
                <w:numberingChange w:id="7" w:author="Keil Corey" w:date="2014-02-07T10:30:00Z" w:original=""/>
              </w:numPr>
              <w:rPr>
                <w:rFonts w:ascii="Calibri" w:eastAsia="Calibri" w:hAnsi="Calibri" w:cs="Calibri"/>
                <w:sz w:val="24"/>
                <w:szCs w:val="24"/>
              </w:rPr>
            </w:pPr>
            <w:r w:rsidRPr="00FC69B0">
              <w:rPr>
                <w:rFonts w:ascii="Calibri" w:eastAsia="Calibri" w:hAnsi="Calibri" w:cs="Calibri"/>
                <w:sz w:val="24"/>
                <w:szCs w:val="24"/>
              </w:rPr>
              <w:t xml:space="preserve">Home Energy Loans with VT Banks and Credit Unions </w:t>
            </w:r>
          </w:p>
        </w:tc>
        <w:tc>
          <w:tcPr>
            <w:tcW w:w="4770" w:type="dxa"/>
          </w:tcPr>
          <w:p w:rsidR="00FC69B0" w:rsidRPr="00FC69B0" w:rsidRDefault="00FC69B0" w:rsidP="00FC69B0">
            <w:pPr>
              <w:rPr>
                <w:rFonts w:ascii="Calibri" w:eastAsia="Calibri" w:hAnsi="Calibri" w:cs="Calibri"/>
                <w:sz w:val="24"/>
                <w:szCs w:val="24"/>
              </w:rPr>
            </w:pPr>
            <w:r w:rsidRPr="00FC69B0">
              <w:rPr>
                <w:rFonts w:ascii="Calibri" w:eastAsia="Calibri" w:hAnsi="Calibri" w:cs="Calibri"/>
                <w:sz w:val="24"/>
                <w:szCs w:val="24"/>
              </w:rPr>
              <w:t xml:space="preserve">Summary of energy loans from Vermont lending institutions </w:t>
            </w:r>
          </w:p>
        </w:tc>
      </w:tr>
    </w:tbl>
    <w:p w:rsidR="00FC69B0" w:rsidRDefault="00FC69B0" w:rsidP="00086086">
      <w:pPr>
        <w:ind w:left="360"/>
        <w:rPr>
          <w:rFonts w:eastAsia="Times New Roman" w:cs="Times New Roman"/>
          <w:sz w:val="24"/>
          <w:szCs w:val="24"/>
        </w:rPr>
      </w:pPr>
    </w:p>
    <w:p w:rsidR="00FC69B0" w:rsidRPr="006B06BF" w:rsidRDefault="00FC69B0" w:rsidP="00086086">
      <w:pPr>
        <w:ind w:left="360"/>
        <w:rPr>
          <w:sz w:val="24"/>
          <w:szCs w:val="24"/>
        </w:rPr>
      </w:pPr>
    </w:p>
    <w:p w:rsidR="006B06BF" w:rsidRPr="003A7E44" w:rsidRDefault="006B06BF" w:rsidP="00086086">
      <w:pPr>
        <w:pStyle w:val="ListParagraph"/>
        <w:spacing w:after="300" w:line="240" w:lineRule="auto"/>
        <w:rPr>
          <w:rFonts w:cstheme="minorHAnsi"/>
          <w:color w:val="395040"/>
          <w:sz w:val="24"/>
          <w:szCs w:val="24"/>
          <w:shd w:val="clear" w:color="auto" w:fill="FFFFFF"/>
        </w:rPr>
      </w:pPr>
    </w:p>
    <w:p w:rsidR="00573EEA" w:rsidRPr="003A7E44" w:rsidRDefault="002B7862" w:rsidP="00086086">
      <w:pPr>
        <w:rPr>
          <w:rFonts w:cstheme="minorHAnsi"/>
          <w:i/>
        </w:rPr>
      </w:pPr>
      <w:r w:rsidRPr="003A7E44">
        <w:rPr>
          <w:rFonts w:eastAsia="Times New Roman" w:cstheme="minorHAnsi"/>
          <w:color w:val="333333"/>
          <w:sz w:val="24"/>
          <w:szCs w:val="24"/>
        </w:rPr>
        <w:t xml:space="preserve"> </w:t>
      </w:r>
    </w:p>
    <w:sectPr w:rsidR="00573EEA" w:rsidRPr="003A7E44" w:rsidSect="00531C23">
      <w:head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E4" w:rsidRDefault="009574E4" w:rsidP="006B06BF">
      <w:pPr>
        <w:spacing w:after="0" w:line="240" w:lineRule="auto"/>
      </w:pPr>
      <w:r>
        <w:separator/>
      </w:r>
    </w:p>
  </w:endnote>
  <w:endnote w:type="continuationSeparator" w:id="0">
    <w:p w:rsidR="009574E4" w:rsidRDefault="009574E4" w:rsidP="006B0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E4" w:rsidRDefault="009574E4" w:rsidP="006B06BF">
      <w:pPr>
        <w:spacing w:after="0" w:line="240" w:lineRule="auto"/>
      </w:pPr>
      <w:r>
        <w:separator/>
      </w:r>
    </w:p>
  </w:footnote>
  <w:footnote w:type="continuationSeparator" w:id="0">
    <w:p w:rsidR="009574E4" w:rsidRDefault="009574E4" w:rsidP="006B06B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E4" w:rsidRDefault="009574E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B17"/>
    <w:multiLevelType w:val="hybridMultilevel"/>
    <w:tmpl w:val="A1E6765A"/>
    <w:lvl w:ilvl="0" w:tplc="A4F0F9F6">
      <w:start w:val="1"/>
      <w:numFmt w:val="bullet"/>
      <w:lvlText w:val=""/>
      <w:lvlJc w:val="left"/>
      <w:pPr>
        <w:tabs>
          <w:tab w:val="num" w:pos="720"/>
        </w:tabs>
        <w:ind w:left="720" w:hanging="360"/>
      </w:pPr>
      <w:rPr>
        <w:rFonts w:ascii="Symbol" w:hAnsi="Symbol" w:hint="default"/>
        <w:b/>
        <w:color w:val="auto"/>
      </w:rPr>
    </w:lvl>
    <w:lvl w:ilvl="1" w:tplc="1396D904">
      <w:start w:val="1"/>
      <w:numFmt w:val="bullet"/>
      <w:lvlText w:val=""/>
      <w:lvlJc w:val="left"/>
      <w:pPr>
        <w:tabs>
          <w:tab w:val="num" w:pos="0"/>
        </w:tabs>
        <w:ind w:left="720" w:hanging="360"/>
      </w:pPr>
      <w:rPr>
        <w:rFonts w:ascii="Symbol" w:hAnsi="Symbol" w:hint="default"/>
        <w:b/>
        <w:color w:val="auto"/>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52E49EF"/>
    <w:multiLevelType w:val="hybridMultilevel"/>
    <w:tmpl w:val="7D6E4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91698"/>
    <w:multiLevelType w:val="hybridMultilevel"/>
    <w:tmpl w:val="FB34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35438D"/>
    <w:multiLevelType w:val="hybridMultilevel"/>
    <w:tmpl w:val="072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C5C86"/>
    <w:multiLevelType w:val="multilevel"/>
    <w:tmpl w:val="A808C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5617C"/>
    <w:multiLevelType w:val="hybridMultilevel"/>
    <w:tmpl w:val="1BDAB9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3B709B"/>
    <w:multiLevelType w:val="hybridMultilevel"/>
    <w:tmpl w:val="877E7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1717073"/>
    <w:multiLevelType w:val="hybridMultilevel"/>
    <w:tmpl w:val="6FC41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250FC"/>
    <w:multiLevelType w:val="hybridMultilevel"/>
    <w:tmpl w:val="3298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1"/>
  </w:num>
  <w:num w:numId="6">
    <w:abstractNumId w:val="7"/>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21112"/>
    <w:rsid w:val="00006E7D"/>
    <w:rsid w:val="00086086"/>
    <w:rsid w:val="000973E0"/>
    <w:rsid w:val="001071EB"/>
    <w:rsid w:val="00140841"/>
    <w:rsid w:val="00287AE5"/>
    <w:rsid w:val="002B7862"/>
    <w:rsid w:val="002D2023"/>
    <w:rsid w:val="003A7E44"/>
    <w:rsid w:val="003B56E0"/>
    <w:rsid w:val="00414DC0"/>
    <w:rsid w:val="00416136"/>
    <w:rsid w:val="004E7E53"/>
    <w:rsid w:val="0053174F"/>
    <w:rsid w:val="00531C23"/>
    <w:rsid w:val="00573EEA"/>
    <w:rsid w:val="00617E54"/>
    <w:rsid w:val="006B0688"/>
    <w:rsid w:val="006B06BF"/>
    <w:rsid w:val="00734C06"/>
    <w:rsid w:val="007B0A60"/>
    <w:rsid w:val="007D73FB"/>
    <w:rsid w:val="008F1C77"/>
    <w:rsid w:val="009574E4"/>
    <w:rsid w:val="009C7377"/>
    <w:rsid w:val="00A1192D"/>
    <w:rsid w:val="00A3676D"/>
    <w:rsid w:val="00A55EC0"/>
    <w:rsid w:val="00A57B91"/>
    <w:rsid w:val="00A66081"/>
    <w:rsid w:val="00A7029B"/>
    <w:rsid w:val="00A715EF"/>
    <w:rsid w:val="00B02FCB"/>
    <w:rsid w:val="00B502F4"/>
    <w:rsid w:val="00B730A7"/>
    <w:rsid w:val="00BA1541"/>
    <w:rsid w:val="00CF5FFB"/>
    <w:rsid w:val="00DC3B16"/>
    <w:rsid w:val="00E15A2C"/>
    <w:rsid w:val="00E255A5"/>
    <w:rsid w:val="00F1094D"/>
    <w:rsid w:val="00F21112"/>
    <w:rsid w:val="00FC69B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F21112"/>
  </w:style>
  <w:style w:type="paragraph" w:styleId="Heading3">
    <w:name w:val="heading 3"/>
    <w:basedOn w:val="Normal"/>
    <w:link w:val="Heading3Char"/>
    <w:uiPriority w:val="9"/>
    <w:qFormat/>
    <w:rsid w:val="0053174F"/>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53174F"/>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21112"/>
    <w:pPr>
      <w:ind w:left="720"/>
      <w:contextualSpacing/>
    </w:pPr>
  </w:style>
  <w:style w:type="paragraph" w:styleId="BalloonText">
    <w:name w:val="Balloon Text"/>
    <w:basedOn w:val="Normal"/>
    <w:link w:val="BalloonTextChar"/>
    <w:uiPriority w:val="99"/>
    <w:semiHidden/>
    <w:unhideWhenUsed/>
    <w:rsid w:val="00F2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2"/>
    <w:rPr>
      <w:rFonts w:ascii="Tahoma" w:hAnsi="Tahoma" w:cs="Tahoma"/>
      <w:sz w:val="16"/>
      <w:szCs w:val="16"/>
    </w:rPr>
  </w:style>
  <w:style w:type="character" w:styleId="CommentReference">
    <w:name w:val="annotation reference"/>
    <w:rsid w:val="00573EEA"/>
    <w:rPr>
      <w:sz w:val="16"/>
      <w:szCs w:val="16"/>
    </w:rPr>
  </w:style>
  <w:style w:type="paragraph" w:styleId="CommentText">
    <w:name w:val="annotation text"/>
    <w:basedOn w:val="Normal"/>
    <w:link w:val="CommentTextChar"/>
    <w:rsid w:val="00573EEA"/>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573EEA"/>
    <w:rPr>
      <w:rFonts w:ascii="Book Antiqua" w:eastAsia="Times New Roman" w:hAnsi="Book Antiqua" w:cs="Times New Roman"/>
      <w:sz w:val="20"/>
      <w:szCs w:val="20"/>
    </w:rPr>
  </w:style>
  <w:style w:type="character" w:styleId="Emphasis">
    <w:name w:val="Emphasis"/>
    <w:basedOn w:val="DefaultParagraphFont"/>
    <w:uiPriority w:val="20"/>
    <w:qFormat/>
    <w:rsid w:val="00573EEA"/>
    <w:rPr>
      <w:i/>
      <w:iCs/>
    </w:rPr>
  </w:style>
  <w:style w:type="character" w:customStyle="1" w:styleId="apple-converted-space">
    <w:name w:val="apple-converted-space"/>
    <w:basedOn w:val="DefaultParagraphFont"/>
    <w:rsid w:val="00573EEA"/>
  </w:style>
  <w:style w:type="paragraph" w:styleId="PlainText">
    <w:name w:val="Plain Text"/>
    <w:basedOn w:val="Normal"/>
    <w:link w:val="PlainTextChar"/>
    <w:uiPriority w:val="99"/>
    <w:semiHidden/>
    <w:unhideWhenUsed/>
    <w:rsid w:val="00B02F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2FCB"/>
    <w:rPr>
      <w:rFonts w:ascii="Calibri" w:hAnsi="Calibri"/>
      <w:szCs w:val="21"/>
    </w:rPr>
  </w:style>
  <w:style w:type="character" w:styleId="Strong">
    <w:name w:val="Strong"/>
    <w:basedOn w:val="DefaultParagraphFont"/>
    <w:uiPriority w:val="22"/>
    <w:qFormat/>
    <w:rsid w:val="00B502F4"/>
    <w:rPr>
      <w:b/>
      <w:bCs/>
    </w:rPr>
  </w:style>
  <w:style w:type="character" w:customStyle="1" w:styleId="il">
    <w:name w:val="il"/>
    <w:basedOn w:val="DefaultParagraphFont"/>
    <w:rsid w:val="00B502F4"/>
  </w:style>
  <w:style w:type="character" w:styleId="Hyperlink">
    <w:name w:val="Hyperlink"/>
    <w:basedOn w:val="DefaultParagraphFont"/>
    <w:uiPriority w:val="99"/>
    <w:unhideWhenUsed/>
    <w:rsid w:val="00B502F4"/>
    <w:rPr>
      <w:color w:val="0000FF" w:themeColor="hyperlink"/>
      <w:u w:val="single"/>
    </w:rPr>
  </w:style>
  <w:style w:type="character" w:customStyle="1" w:styleId="Heading3Char">
    <w:name w:val="Heading 3 Char"/>
    <w:basedOn w:val="DefaultParagraphFont"/>
    <w:link w:val="Heading3"/>
    <w:uiPriority w:val="9"/>
    <w:rsid w:val="0053174F"/>
    <w:rPr>
      <w:rFonts w:ascii="Times" w:hAnsi="Times"/>
      <w:b/>
      <w:bCs/>
      <w:sz w:val="27"/>
      <w:szCs w:val="27"/>
    </w:rPr>
  </w:style>
  <w:style w:type="character" w:customStyle="1" w:styleId="Heading4Char">
    <w:name w:val="Heading 4 Char"/>
    <w:basedOn w:val="DefaultParagraphFont"/>
    <w:link w:val="Heading4"/>
    <w:uiPriority w:val="9"/>
    <w:rsid w:val="0053174F"/>
    <w:rPr>
      <w:rFonts w:ascii="Times" w:hAnsi="Times"/>
      <w:b/>
      <w:bCs/>
      <w:sz w:val="24"/>
      <w:szCs w:val="24"/>
    </w:rPr>
  </w:style>
  <w:style w:type="character" w:customStyle="1" w:styleId="caps">
    <w:name w:val="caps"/>
    <w:basedOn w:val="DefaultParagraphFont"/>
    <w:rsid w:val="0053174F"/>
  </w:style>
  <w:style w:type="paragraph" w:customStyle="1" w:styleId="reverse">
    <w:name w:val="reverse"/>
    <w:basedOn w:val="Normal"/>
    <w:rsid w:val="0053174F"/>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6B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BF"/>
  </w:style>
  <w:style w:type="paragraph" w:styleId="Footer">
    <w:name w:val="footer"/>
    <w:basedOn w:val="Normal"/>
    <w:link w:val="FooterChar"/>
    <w:uiPriority w:val="99"/>
    <w:unhideWhenUsed/>
    <w:rsid w:val="006B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BF"/>
  </w:style>
  <w:style w:type="paragraph" w:styleId="CommentSubject">
    <w:name w:val="annotation subject"/>
    <w:basedOn w:val="CommentText"/>
    <w:next w:val="CommentText"/>
    <w:link w:val="CommentSubjectChar"/>
    <w:uiPriority w:val="99"/>
    <w:semiHidden/>
    <w:unhideWhenUsed/>
    <w:rsid w:val="006B06B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06BF"/>
    <w:rPr>
      <w:rFonts w:ascii="Book Antiqua" w:eastAsia="Times New Roman" w:hAnsi="Book Antiqua" w:cs="Times New Roman"/>
      <w:b/>
      <w:bCs/>
      <w:sz w:val="20"/>
      <w:szCs w:val="20"/>
    </w:rPr>
  </w:style>
  <w:style w:type="table" w:styleId="TableGrid">
    <w:name w:val="Table Grid"/>
    <w:basedOn w:val="TableNormal"/>
    <w:uiPriority w:val="59"/>
    <w:rsid w:val="00FC6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112"/>
  </w:style>
  <w:style w:type="paragraph" w:styleId="Heading3">
    <w:name w:val="heading 3"/>
    <w:basedOn w:val="Normal"/>
    <w:link w:val="Heading3Char"/>
    <w:uiPriority w:val="9"/>
    <w:qFormat/>
    <w:rsid w:val="0053174F"/>
    <w:pPr>
      <w:spacing w:before="100" w:beforeAutospacing="1" w:after="100" w:afterAutospacing="1" w:line="240" w:lineRule="auto"/>
      <w:outlineLvl w:val="2"/>
    </w:pPr>
    <w:rPr>
      <w:rFonts w:ascii="Times" w:hAnsi="Times"/>
      <w:b/>
      <w:bCs/>
      <w:sz w:val="27"/>
      <w:szCs w:val="27"/>
    </w:rPr>
  </w:style>
  <w:style w:type="paragraph" w:styleId="Heading4">
    <w:name w:val="heading 4"/>
    <w:basedOn w:val="Normal"/>
    <w:link w:val="Heading4Char"/>
    <w:uiPriority w:val="9"/>
    <w:qFormat/>
    <w:rsid w:val="0053174F"/>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12"/>
    <w:pPr>
      <w:ind w:left="720"/>
      <w:contextualSpacing/>
    </w:pPr>
  </w:style>
  <w:style w:type="paragraph" w:styleId="BalloonText">
    <w:name w:val="Balloon Text"/>
    <w:basedOn w:val="Normal"/>
    <w:link w:val="BalloonTextChar"/>
    <w:uiPriority w:val="99"/>
    <w:semiHidden/>
    <w:unhideWhenUsed/>
    <w:rsid w:val="00F21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112"/>
    <w:rPr>
      <w:rFonts w:ascii="Tahoma" w:hAnsi="Tahoma" w:cs="Tahoma"/>
      <w:sz w:val="16"/>
      <w:szCs w:val="16"/>
    </w:rPr>
  </w:style>
  <w:style w:type="character" w:styleId="CommentReference">
    <w:name w:val="annotation reference"/>
    <w:rsid w:val="00573EEA"/>
    <w:rPr>
      <w:sz w:val="16"/>
      <w:szCs w:val="16"/>
    </w:rPr>
  </w:style>
  <w:style w:type="paragraph" w:styleId="CommentText">
    <w:name w:val="annotation text"/>
    <w:basedOn w:val="Normal"/>
    <w:link w:val="CommentTextChar"/>
    <w:rsid w:val="00573EEA"/>
    <w:pPr>
      <w:spacing w:after="0" w:line="240" w:lineRule="auto"/>
    </w:pPr>
    <w:rPr>
      <w:rFonts w:ascii="Book Antiqua" w:eastAsia="Times New Roman" w:hAnsi="Book Antiqua" w:cs="Times New Roman"/>
      <w:sz w:val="20"/>
      <w:szCs w:val="20"/>
    </w:rPr>
  </w:style>
  <w:style w:type="character" w:customStyle="1" w:styleId="CommentTextChar">
    <w:name w:val="Comment Text Char"/>
    <w:basedOn w:val="DefaultParagraphFont"/>
    <w:link w:val="CommentText"/>
    <w:rsid w:val="00573EEA"/>
    <w:rPr>
      <w:rFonts w:ascii="Book Antiqua" w:eastAsia="Times New Roman" w:hAnsi="Book Antiqua" w:cs="Times New Roman"/>
      <w:sz w:val="20"/>
      <w:szCs w:val="20"/>
    </w:rPr>
  </w:style>
  <w:style w:type="character" w:styleId="Emphasis">
    <w:name w:val="Emphasis"/>
    <w:basedOn w:val="DefaultParagraphFont"/>
    <w:uiPriority w:val="20"/>
    <w:qFormat/>
    <w:rsid w:val="00573EEA"/>
    <w:rPr>
      <w:i/>
      <w:iCs/>
    </w:rPr>
  </w:style>
  <w:style w:type="character" w:customStyle="1" w:styleId="apple-converted-space">
    <w:name w:val="apple-converted-space"/>
    <w:basedOn w:val="DefaultParagraphFont"/>
    <w:rsid w:val="00573EEA"/>
  </w:style>
  <w:style w:type="paragraph" w:styleId="PlainText">
    <w:name w:val="Plain Text"/>
    <w:basedOn w:val="Normal"/>
    <w:link w:val="PlainTextChar"/>
    <w:uiPriority w:val="99"/>
    <w:semiHidden/>
    <w:unhideWhenUsed/>
    <w:rsid w:val="00B02FC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02FCB"/>
    <w:rPr>
      <w:rFonts w:ascii="Calibri" w:hAnsi="Calibri"/>
      <w:szCs w:val="21"/>
    </w:rPr>
  </w:style>
  <w:style w:type="character" w:styleId="Strong">
    <w:name w:val="Strong"/>
    <w:basedOn w:val="DefaultParagraphFont"/>
    <w:uiPriority w:val="22"/>
    <w:qFormat/>
    <w:rsid w:val="00B502F4"/>
    <w:rPr>
      <w:b/>
      <w:bCs/>
    </w:rPr>
  </w:style>
  <w:style w:type="character" w:customStyle="1" w:styleId="il">
    <w:name w:val="il"/>
    <w:basedOn w:val="DefaultParagraphFont"/>
    <w:rsid w:val="00B502F4"/>
  </w:style>
  <w:style w:type="character" w:styleId="Hyperlink">
    <w:name w:val="Hyperlink"/>
    <w:basedOn w:val="DefaultParagraphFont"/>
    <w:uiPriority w:val="99"/>
    <w:unhideWhenUsed/>
    <w:rsid w:val="00B502F4"/>
    <w:rPr>
      <w:color w:val="0000FF" w:themeColor="hyperlink"/>
      <w:u w:val="single"/>
    </w:rPr>
  </w:style>
  <w:style w:type="character" w:customStyle="1" w:styleId="Heading3Char">
    <w:name w:val="Heading 3 Char"/>
    <w:basedOn w:val="DefaultParagraphFont"/>
    <w:link w:val="Heading3"/>
    <w:uiPriority w:val="9"/>
    <w:rsid w:val="0053174F"/>
    <w:rPr>
      <w:rFonts w:ascii="Times" w:hAnsi="Times"/>
      <w:b/>
      <w:bCs/>
      <w:sz w:val="27"/>
      <w:szCs w:val="27"/>
    </w:rPr>
  </w:style>
  <w:style w:type="character" w:customStyle="1" w:styleId="Heading4Char">
    <w:name w:val="Heading 4 Char"/>
    <w:basedOn w:val="DefaultParagraphFont"/>
    <w:link w:val="Heading4"/>
    <w:uiPriority w:val="9"/>
    <w:rsid w:val="0053174F"/>
    <w:rPr>
      <w:rFonts w:ascii="Times" w:hAnsi="Times"/>
      <w:b/>
      <w:bCs/>
      <w:sz w:val="24"/>
      <w:szCs w:val="24"/>
    </w:rPr>
  </w:style>
  <w:style w:type="character" w:customStyle="1" w:styleId="caps">
    <w:name w:val="caps"/>
    <w:basedOn w:val="DefaultParagraphFont"/>
    <w:rsid w:val="0053174F"/>
  </w:style>
  <w:style w:type="paragraph" w:customStyle="1" w:styleId="reverse">
    <w:name w:val="reverse"/>
    <w:basedOn w:val="Normal"/>
    <w:rsid w:val="0053174F"/>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6B0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6BF"/>
  </w:style>
  <w:style w:type="paragraph" w:styleId="Footer">
    <w:name w:val="footer"/>
    <w:basedOn w:val="Normal"/>
    <w:link w:val="FooterChar"/>
    <w:uiPriority w:val="99"/>
    <w:unhideWhenUsed/>
    <w:rsid w:val="006B0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BF"/>
  </w:style>
  <w:style w:type="paragraph" w:styleId="CommentSubject">
    <w:name w:val="annotation subject"/>
    <w:basedOn w:val="CommentText"/>
    <w:next w:val="CommentText"/>
    <w:link w:val="CommentSubjectChar"/>
    <w:uiPriority w:val="99"/>
    <w:semiHidden/>
    <w:unhideWhenUsed/>
    <w:rsid w:val="006B06B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B06BF"/>
    <w:rPr>
      <w:rFonts w:ascii="Book Antiqua" w:eastAsia="Times New Roman" w:hAnsi="Book Antiqua" w:cs="Times New Roman"/>
      <w:b/>
      <w:bCs/>
      <w:sz w:val="20"/>
      <w:szCs w:val="20"/>
    </w:rPr>
  </w:style>
  <w:style w:type="table" w:styleId="TableGrid">
    <w:name w:val="Table Grid"/>
    <w:basedOn w:val="TableNormal"/>
    <w:uiPriority w:val="59"/>
    <w:rsid w:val="00FC6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3208667">
      <w:bodyDiv w:val="1"/>
      <w:marLeft w:val="0"/>
      <w:marRight w:val="0"/>
      <w:marTop w:val="0"/>
      <w:marBottom w:val="0"/>
      <w:divBdr>
        <w:top w:val="none" w:sz="0" w:space="0" w:color="auto"/>
        <w:left w:val="none" w:sz="0" w:space="0" w:color="auto"/>
        <w:bottom w:val="none" w:sz="0" w:space="0" w:color="auto"/>
        <w:right w:val="none" w:sz="0" w:space="0" w:color="auto"/>
      </w:divBdr>
    </w:div>
    <w:div w:id="15406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D5EA-6089-7943-B3ED-E6895EE1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4164</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Judge</dc:creator>
  <cp:lastModifiedBy>Keil Corey</cp:lastModifiedBy>
  <cp:revision>2</cp:revision>
  <dcterms:created xsi:type="dcterms:W3CDTF">2014-02-07T15:32:00Z</dcterms:created>
  <dcterms:modified xsi:type="dcterms:W3CDTF">2014-02-07T15:32:00Z</dcterms:modified>
</cp:coreProperties>
</file>